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38" w:rsidRPr="00BD3338" w:rsidRDefault="00BD3338" w:rsidP="00BD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338">
        <w:rPr>
          <w:rFonts w:ascii="Impact" w:eastAsia="Times New Roman" w:hAnsi="Impact" w:cs="Times New Roman"/>
          <w:color w:val="000000"/>
          <w:sz w:val="18"/>
          <w:szCs w:val="18"/>
          <w:shd w:val="clear" w:color="auto" w:fill="EA9999"/>
        </w:rPr>
        <w:t>- - --- - -Begin  entries above- - - -- -- - - - -Begin  entries above - - - -- - - - -Begin  entries above- - - - - - - -  Begin  entries above - - - -</w:t>
      </w:r>
    </w:p>
    <w:p w:rsidR="00BD3338" w:rsidRPr="00BD3338" w:rsidRDefault="00BD3338" w:rsidP="00BD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338" w:rsidRPr="00BD3338" w:rsidRDefault="00BD3338" w:rsidP="00BD3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338">
        <w:rPr>
          <w:rFonts w:ascii="Georgia" w:eastAsia="Times New Roman" w:hAnsi="Georgia" w:cs="Times New Roman"/>
          <w:i/>
          <w:iCs/>
          <w:color w:val="000000"/>
          <w:sz w:val="23"/>
          <w:szCs w:val="23"/>
          <w:shd w:val="clear" w:color="auto" w:fill="FFFFFF"/>
        </w:rPr>
        <w:t>The Book Thief</w:t>
      </w:r>
    </w:p>
    <w:p w:rsidR="00BD3338" w:rsidRPr="00BD3338" w:rsidRDefault="00BD3338" w:rsidP="00BD3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33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</w:rPr>
        <w:t>“Show &amp; Tell” - Daily Reading Reflection</w:t>
      </w:r>
    </w:p>
    <w:p w:rsidR="00BD3338" w:rsidRPr="00BD3338" w:rsidRDefault="00BD3338" w:rsidP="00BD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338" w:rsidRPr="00BD3338" w:rsidRDefault="00BD3338" w:rsidP="00BD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338">
        <w:rPr>
          <w:rFonts w:ascii="Georgia" w:eastAsia="Times New Roman" w:hAnsi="Georgia" w:cs="Times New Roman"/>
          <w:color w:val="000000"/>
          <w:sz w:val="17"/>
          <w:szCs w:val="17"/>
        </w:rPr>
        <w:t xml:space="preserve">As we read </w:t>
      </w:r>
      <w:r w:rsidRPr="00BD3338">
        <w:rPr>
          <w:rFonts w:ascii="Georgia" w:eastAsia="Times New Roman" w:hAnsi="Georgia" w:cs="Times New Roman"/>
          <w:i/>
          <w:iCs/>
          <w:color w:val="000000"/>
          <w:sz w:val="17"/>
          <w:szCs w:val="17"/>
        </w:rPr>
        <w:t>The Book Thief</w:t>
      </w:r>
      <w:r w:rsidRPr="00BD3338">
        <w:rPr>
          <w:rFonts w:ascii="Georgia" w:eastAsia="Times New Roman" w:hAnsi="Georgia" w:cs="Times New Roman"/>
          <w:color w:val="000000"/>
          <w:sz w:val="17"/>
          <w:szCs w:val="17"/>
        </w:rPr>
        <w:t xml:space="preserve">, whether it is in-class reading or assigned reading at home, you will be required to find and analyze one </w:t>
      </w:r>
      <w:r w:rsidRPr="00BD3338">
        <w:rPr>
          <w:rFonts w:ascii="Georgia" w:eastAsia="Times New Roman" w:hAnsi="Georgia" w:cs="Times New Roman"/>
          <w:i/>
          <w:iCs/>
          <w:color w:val="000000"/>
          <w:sz w:val="17"/>
          <w:szCs w:val="17"/>
        </w:rPr>
        <w:t>word, moment, event, experience, etc.</w:t>
      </w:r>
      <w:r w:rsidRPr="00BD3338">
        <w:rPr>
          <w:rFonts w:ascii="Georgia" w:eastAsia="Times New Roman" w:hAnsi="Georgia" w:cs="Times New Roman"/>
          <w:color w:val="000000"/>
          <w:sz w:val="17"/>
          <w:szCs w:val="17"/>
        </w:rPr>
        <w:t xml:space="preserve"> that impacted you as you read. Your main objective: find one separate sentence, phrase, piece of dialogue, chunk of writing, a paragraph, etc. from </w:t>
      </w:r>
      <w:r w:rsidRPr="00BD3338">
        <w:rPr>
          <w:rFonts w:ascii="Georgia" w:eastAsia="Times New Roman" w:hAnsi="Georgia" w:cs="Times New Roman"/>
          <w:i/>
          <w:iCs/>
          <w:color w:val="000000"/>
          <w:sz w:val="17"/>
          <w:szCs w:val="17"/>
        </w:rPr>
        <w:t xml:space="preserve">The Book Thief </w:t>
      </w:r>
      <w:r w:rsidRPr="00BD3338">
        <w:rPr>
          <w:rFonts w:ascii="Georgia" w:eastAsia="Times New Roman" w:hAnsi="Georgia" w:cs="Times New Roman"/>
          <w:color w:val="000000"/>
          <w:sz w:val="17"/>
          <w:szCs w:val="17"/>
        </w:rPr>
        <w:t xml:space="preserve">and personally reflect &amp; analyze. </w:t>
      </w:r>
    </w:p>
    <w:p w:rsidR="00BD3338" w:rsidRPr="00BD3338" w:rsidRDefault="00BD3338" w:rsidP="00BD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338" w:rsidRPr="00BD3338" w:rsidRDefault="00BD3338" w:rsidP="00BD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338">
        <w:rPr>
          <w:rFonts w:ascii="Georgia" w:eastAsia="Times New Roman" w:hAnsi="Georgia" w:cs="Times New Roman"/>
          <w:b/>
          <w:bCs/>
          <w:color w:val="000000"/>
          <w:sz w:val="18"/>
          <w:szCs w:val="18"/>
          <w:u w:val="single"/>
        </w:rPr>
        <w:t>How do I choose my daily “Show &amp; Tell”?</w:t>
      </w:r>
    </w:p>
    <w:p w:rsidR="00BD3338" w:rsidRPr="00BD3338" w:rsidRDefault="00BD3338" w:rsidP="00BD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338">
        <w:rPr>
          <w:rFonts w:ascii="Georgia" w:eastAsia="Times New Roman" w:hAnsi="Georgia" w:cs="Times New Roman"/>
          <w:color w:val="000000"/>
          <w:sz w:val="18"/>
          <w:szCs w:val="18"/>
        </w:rPr>
        <w:t>Your “S&amp;T” choice may….</w:t>
      </w:r>
    </w:p>
    <w:p w:rsidR="00BD3338" w:rsidRPr="00BD3338" w:rsidRDefault="00BD3338" w:rsidP="00BD3338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proofErr w:type="gramStart"/>
      <w:r w:rsidRPr="00BD3338">
        <w:rPr>
          <w:rFonts w:ascii="Georgia" w:eastAsia="Times New Roman" w:hAnsi="Georgia" w:cs="Times New Roman"/>
          <w:color w:val="000000"/>
          <w:sz w:val="18"/>
          <w:szCs w:val="18"/>
        </w:rPr>
        <w:t>help</w:t>
      </w:r>
      <w:proofErr w:type="gramEnd"/>
      <w:r w:rsidRPr="00BD3338">
        <w:rPr>
          <w:rFonts w:ascii="Georgia" w:eastAsia="Times New Roman" w:hAnsi="Georgia" w:cs="Times New Roman"/>
          <w:color w:val="000000"/>
          <w:sz w:val="18"/>
          <w:szCs w:val="18"/>
        </w:rPr>
        <w:t xml:space="preserve"> you to better understand the plot, an individual character, setting, etc.</w:t>
      </w:r>
    </w:p>
    <w:p w:rsidR="00BD3338" w:rsidRPr="00BD3338" w:rsidRDefault="00BD3338" w:rsidP="00BD3338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proofErr w:type="gramStart"/>
      <w:r w:rsidRPr="00BD3338">
        <w:rPr>
          <w:rFonts w:ascii="Georgia" w:eastAsia="Times New Roman" w:hAnsi="Georgia" w:cs="Times New Roman"/>
          <w:color w:val="000000"/>
          <w:sz w:val="18"/>
          <w:szCs w:val="18"/>
        </w:rPr>
        <w:t>draw</w:t>
      </w:r>
      <w:proofErr w:type="gramEnd"/>
      <w:r w:rsidRPr="00BD3338">
        <w:rPr>
          <w:rFonts w:ascii="Georgia" w:eastAsia="Times New Roman" w:hAnsi="Georgia" w:cs="Times New Roman"/>
          <w:color w:val="000000"/>
          <w:sz w:val="18"/>
          <w:szCs w:val="18"/>
        </w:rPr>
        <w:t xml:space="preserve"> your attention.</w:t>
      </w:r>
    </w:p>
    <w:p w:rsidR="00BD3338" w:rsidRPr="00BD3338" w:rsidRDefault="00BD3338" w:rsidP="00BD3338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proofErr w:type="gramStart"/>
      <w:r w:rsidRPr="00BD3338">
        <w:rPr>
          <w:rFonts w:ascii="Georgia" w:eastAsia="Times New Roman" w:hAnsi="Georgia" w:cs="Times New Roman"/>
          <w:color w:val="000000"/>
          <w:sz w:val="18"/>
          <w:szCs w:val="18"/>
        </w:rPr>
        <w:t>be</w:t>
      </w:r>
      <w:proofErr w:type="gramEnd"/>
      <w:r w:rsidRPr="00BD3338">
        <w:rPr>
          <w:rFonts w:ascii="Georgia" w:eastAsia="Times New Roman" w:hAnsi="Georgia" w:cs="Times New Roman"/>
          <w:color w:val="000000"/>
          <w:sz w:val="18"/>
          <w:szCs w:val="18"/>
        </w:rPr>
        <w:t xml:space="preserve"> something you can relate to directly or indirectly.</w:t>
      </w:r>
    </w:p>
    <w:p w:rsidR="00BD3338" w:rsidRPr="00BD3338" w:rsidRDefault="00BD3338" w:rsidP="00BD3338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proofErr w:type="gramStart"/>
      <w:r w:rsidRPr="00BD3338">
        <w:rPr>
          <w:rFonts w:ascii="Georgia" w:eastAsia="Times New Roman" w:hAnsi="Georgia" w:cs="Times New Roman"/>
          <w:color w:val="000000"/>
          <w:sz w:val="18"/>
          <w:szCs w:val="18"/>
        </w:rPr>
        <w:t>or</w:t>
      </w:r>
      <w:proofErr w:type="gramEnd"/>
      <w:r w:rsidRPr="00BD3338">
        <w:rPr>
          <w:rFonts w:ascii="Georgia" w:eastAsia="Times New Roman" w:hAnsi="Georgia" w:cs="Times New Roman"/>
          <w:color w:val="000000"/>
          <w:sz w:val="18"/>
          <w:szCs w:val="18"/>
        </w:rPr>
        <w:t>, just may sound unbelievably beautiful to you.</w:t>
      </w:r>
    </w:p>
    <w:p w:rsidR="00BD3338" w:rsidRPr="00BD3338" w:rsidRDefault="00BD3338" w:rsidP="00BD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338" w:rsidRPr="00BD3338" w:rsidRDefault="00BD3338" w:rsidP="00BD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338">
        <w:rPr>
          <w:rFonts w:ascii="Georgia" w:eastAsia="Times New Roman" w:hAnsi="Georgia" w:cs="Times New Roman"/>
          <w:b/>
          <w:bCs/>
          <w:color w:val="000000"/>
          <w:sz w:val="18"/>
          <w:szCs w:val="18"/>
          <w:u w:val="single"/>
        </w:rPr>
        <w:t>Now, what to do with your “S&amp;T” - (The writing assignment):</w:t>
      </w:r>
    </w:p>
    <w:p w:rsidR="00BD3338" w:rsidRPr="00BD3338" w:rsidRDefault="00BD3338" w:rsidP="00BD3338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D3338">
        <w:rPr>
          <w:rFonts w:ascii="Georgia" w:eastAsia="Times New Roman" w:hAnsi="Georgia" w:cs="Times New Roman"/>
          <w:color w:val="000000"/>
          <w:sz w:val="18"/>
          <w:szCs w:val="18"/>
        </w:rPr>
        <w:t xml:space="preserve">1. Provide the “S&amp;T” within parenthetical citation </w:t>
      </w:r>
      <w:r w:rsidRPr="00BD3338">
        <w:rPr>
          <w:rFonts w:ascii="Georgia" w:eastAsia="Times New Roman" w:hAnsi="Georgia" w:cs="Times New Roman"/>
          <w:color w:val="000000"/>
          <w:sz w:val="17"/>
          <w:szCs w:val="17"/>
        </w:rPr>
        <w:t xml:space="preserve">--Yes, this is textual evidence. Do not forget the page number. </w:t>
      </w:r>
    </w:p>
    <w:p w:rsidR="00BD3338" w:rsidRPr="00BD3338" w:rsidRDefault="00BD3338" w:rsidP="00BD3338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D3338">
        <w:rPr>
          <w:rFonts w:ascii="Georgia" w:eastAsia="Times New Roman" w:hAnsi="Georgia" w:cs="Times New Roman"/>
          <w:color w:val="000000"/>
          <w:sz w:val="18"/>
          <w:szCs w:val="18"/>
        </w:rPr>
        <w:t>2. Explain the “S&amp;T”:</w:t>
      </w:r>
    </w:p>
    <w:p w:rsidR="00BD3338" w:rsidRPr="00BD3338" w:rsidRDefault="00BD3338" w:rsidP="00BD3338">
      <w:pPr>
        <w:numPr>
          <w:ilvl w:val="1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D3338">
        <w:rPr>
          <w:rFonts w:ascii="Georgia" w:eastAsia="Times New Roman" w:hAnsi="Georgia" w:cs="Times New Roman"/>
          <w:color w:val="000000"/>
          <w:sz w:val="18"/>
          <w:szCs w:val="18"/>
        </w:rPr>
        <w:t xml:space="preserve">Explain what is going on in the novel when your S&amp;T takes place. </w:t>
      </w:r>
    </w:p>
    <w:p w:rsidR="00BD3338" w:rsidRPr="00BD3338" w:rsidRDefault="00BD3338" w:rsidP="00BD3338">
      <w:pPr>
        <w:numPr>
          <w:ilvl w:val="1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D3338">
        <w:rPr>
          <w:rFonts w:ascii="Georgia" w:eastAsia="Times New Roman" w:hAnsi="Georgia" w:cs="Times New Roman"/>
          <w:color w:val="000000"/>
          <w:sz w:val="18"/>
          <w:szCs w:val="18"/>
        </w:rPr>
        <w:t>Explain what it means</w:t>
      </w:r>
      <w:proofErr w:type="gramStart"/>
      <w:r w:rsidRPr="00BD3338">
        <w:rPr>
          <w:rFonts w:ascii="Georgia" w:eastAsia="Times New Roman" w:hAnsi="Georgia" w:cs="Times New Roman"/>
          <w:color w:val="000000"/>
          <w:sz w:val="18"/>
          <w:szCs w:val="18"/>
        </w:rPr>
        <w:t>.--</w:t>
      </w:r>
      <w:proofErr w:type="gramEnd"/>
      <w:r w:rsidRPr="00BD3338">
        <w:rPr>
          <w:rFonts w:ascii="Georgia" w:eastAsia="Times New Roman" w:hAnsi="Georgia" w:cs="Times New Roman"/>
          <w:color w:val="000000"/>
          <w:sz w:val="18"/>
          <w:szCs w:val="18"/>
        </w:rPr>
        <w:t xml:space="preserve"> What does this show us as the reader? </w:t>
      </w:r>
    </w:p>
    <w:p w:rsidR="00BD3338" w:rsidRPr="00BD3338" w:rsidRDefault="00BD3338" w:rsidP="00BD3338">
      <w:pPr>
        <w:numPr>
          <w:ilvl w:val="1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D3338">
        <w:rPr>
          <w:rFonts w:ascii="Georgia" w:eastAsia="Times New Roman" w:hAnsi="Georgia" w:cs="Times New Roman"/>
          <w:color w:val="000000"/>
          <w:sz w:val="18"/>
          <w:szCs w:val="18"/>
        </w:rPr>
        <w:t>Explain your reasoning for why you chose it!</w:t>
      </w:r>
    </w:p>
    <w:p w:rsidR="00BD3338" w:rsidRPr="00BD3338" w:rsidRDefault="00BD3338" w:rsidP="00BD3338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D3338">
        <w:rPr>
          <w:rFonts w:ascii="Georgia" w:eastAsia="Times New Roman" w:hAnsi="Georgia" w:cs="Times New Roman"/>
          <w:color w:val="000000"/>
          <w:sz w:val="18"/>
          <w:szCs w:val="18"/>
        </w:rPr>
        <w:t>Analyze the “S&amp;T”:</w:t>
      </w:r>
    </w:p>
    <w:p w:rsidR="00BD3338" w:rsidRPr="00BD3338" w:rsidRDefault="00BD3338" w:rsidP="00BD3338">
      <w:pPr>
        <w:numPr>
          <w:ilvl w:val="1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D3338">
        <w:rPr>
          <w:rFonts w:ascii="Georgia" w:eastAsia="Times New Roman" w:hAnsi="Georgia" w:cs="Times New Roman"/>
          <w:color w:val="000000"/>
          <w:sz w:val="18"/>
          <w:szCs w:val="18"/>
        </w:rPr>
        <w:t xml:space="preserve">Answer </w:t>
      </w:r>
      <w:r w:rsidRPr="00BD3338">
        <w:rPr>
          <w:rFonts w:ascii="Georgia" w:eastAsia="Times New Roman" w:hAnsi="Georgia" w:cs="Times New Roman"/>
          <w:i/>
          <w:iCs/>
          <w:color w:val="000000"/>
          <w:sz w:val="18"/>
          <w:szCs w:val="18"/>
        </w:rPr>
        <w:t>so what</w:t>
      </w:r>
      <w:r w:rsidRPr="00BD3338">
        <w:rPr>
          <w:rFonts w:ascii="Georgia" w:eastAsia="Times New Roman" w:hAnsi="Georgia" w:cs="Times New Roman"/>
          <w:color w:val="000000"/>
          <w:sz w:val="18"/>
          <w:szCs w:val="18"/>
        </w:rPr>
        <w:t>? Explain what the author is trying to get across to the reader. (Think of the bigger picture… the WHY? The lesson to learn!)</w:t>
      </w:r>
    </w:p>
    <w:p w:rsidR="00BD3338" w:rsidRPr="00BD3338" w:rsidRDefault="00BD3338" w:rsidP="00BD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338" w:rsidRPr="00BD3338" w:rsidRDefault="00BD3338" w:rsidP="00BD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33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u w:val="single"/>
          <w:shd w:val="clear" w:color="auto" w:fill="EA9999"/>
        </w:rPr>
        <w:t>An “S&amp;T” Example:</w:t>
      </w:r>
      <w:r w:rsidRPr="00BD333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EA9999"/>
        </w:rPr>
        <w:t xml:space="preserve"> </w:t>
      </w:r>
    </w:p>
    <w:p w:rsidR="00BD3338" w:rsidRPr="00BD3338" w:rsidRDefault="00BD3338" w:rsidP="00BD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338" w:rsidRPr="00BD3338" w:rsidRDefault="00BD3338" w:rsidP="00BD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338">
        <w:rPr>
          <w:rFonts w:ascii="Crimson Text" w:eastAsia="Times New Roman" w:hAnsi="Crimson Text" w:cs="Times New Roman"/>
          <w:b/>
          <w:bCs/>
          <w:color w:val="000000"/>
          <w:sz w:val="23"/>
          <w:szCs w:val="23"/>
          <w:u w:val="single"/>
        </w:rPr>
        <w:t>Date:</w:t>
      </w:r>
      <w:r w:rsidRPr="00BD3338">
        <w:rPr>
          <w:rFonts w:ascii="Crimson Text" w:eastAsia="Times New Roman" w:hAnsi="Crimson Text" w:cs="Times New Roman"/>
          <w:color w:val="000000"/>
          <w:sz w:val="20"/>
          <w:szCs w:val="20"/>
        </w:rPr>
        <w:t xml:space="preserve">   </w:t>
      </w:r>
      <w:r w:rsidRPr="00BD3338">
        <w:rPr>
          <w:rFonts w:ascii="Shadows Into Light" w:eastAsia="Times New Roman" w:hAnsi="Shadows Into Light" w:cs="Times New Roman"/>
          <w:color w:val="000000"/>
          <w:sz w:val="20"/>
          <w:szCs w:val="20"/>
          <w:u w:val="single"/>
        </w:rPr>
        <w:t>Monday, Oct 20th, 2014</w:t>
      </w:r>
    </w:p>
    <w:p w:rsidR="00BD3338" w:rsidRPr="00BD3338" w:rsidRDefault="00BD3338" w:rsidP="00BD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338" w:rsidRPr="00BD3338" w:rsidRDefault="00BD3338" w:rsidP="00BD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338">
        <w:rPr>
          <w:rFonts w:ascii="Crimson Text" w:eastAsia="Times New Roman" w:hAnsi="Crimson Text" w:cs="Times New Roman"/>
          <w:color w:val="000000"/>
          <w:sz w:val="23"/>
          <w:szCs w:val="23"/>
          <w:u w:val="single"/>
        </w:rPr>
        <w:t>S&amp;T:</w:t>
      </w:r>
      <w:r w:rsidRPr="00BD3338">
        <w:rPr>
          <w:rFonts w:ascii="Crimson Text" w:eastAsia="Times New Roman" w:hAnsi="Crimson Text" w:cs="Times New Roman"/>
          <w:color w:val="000000"/>
          <w:sz w:val="23"/>
          <w:szCs w:val="23"/>
        </w:rPr>
        <w:t xml:space="preserve"> </w:t>
      </w:r>
      <w:r w:rsidRPr="00BD3338">
        <w:rPr>
          <w:rFonts w:ascii="Shadows Into Light" w:eastAsia="Times New Roman" w:hAnsi="Shadows Into Light" w:cs="Times New Roman"/>
          <w:color w:val="000000"/>
          <w:sz w:val="20"/>
          <w:szCs w:val="20"/>
        </w:rPr>
        <w:t>   “Buried beneath the folded layer of clothes in that suitcase was a small black book… -- a black book with silver words written against the ceiling of her clothes… The book thief had struck for the first time -- the beginning of an illustrious career” (</w:t>
      </w:r>
      <w:proofErr w:type="spellStart"/>
      <w:r w:rsidRPr="00BD3338">
        <w:rPr>
          <w:rFonts w:ascii="Shadows Into Light" w:eastAsia="Times New Roman" w:hAnsi="Shadows Into Light" w:cs="Times New Roman"/>
          <w:color w:val="000000"/>
          <w:sz w:val="20"/>
          <w:szCs w:val="20"/>
        </w:rPr>
        <w:t>Zusak</w:t>
      </w:r>
      <w:proofErr w:type="spellEnd"/>
      <w:r w:rsidRPr="00BD3338">
        <w:rPr>
          <w:rFonts w:ascii="Shadows Into Light" w:eastAsia="Times New Roman" w:hAnsi="Shadows Into Light" w:cs="Times New Roman"/>
          <w:color w:val="000000"/>
          <w:sz w:val="20"/>
          <w:szCs w:val="20"/>
        </w:rPr>
        <w:t>, 28-29).</w:t>
      </w:r>
    </w:p>
    <w:p w:rsidR="00BD3338" w:rsidRPr="00BD3338" w:rsidRDefault="00BD3338" w:rsidP="00BD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338" w:rsidRPr="00BD3338" w:rsidRDefault="00BD3338" w:rsidP="00BD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338">
        <w:rPr>
          <w:rFonts w:ascii="Crimson Text" w:eastAsia="Times New Roman" w:hAnsi="Crimson Text" w:cs="Times New Roman"/>
          <w:color w:val="000000"/>
          <w:sz w:val="23"/>
          <w:szCs w:val="23"/>
          <w:u w:val="single"/>
        </w:rPr>
        <w:t>Explain</w:t>
      </w:r>
      <w:r w:rsidRPr="00BD3338">
        <w:rPr>
          <w:rFonts w:ascii="Crimson Text" w:eastAsia="Times New Roman" w:hAnsi="Crimson Text" w:cs="Times New Roman"/>
          <w:color w:val="000000"/>
          <w:sz w:val="23"/>
          <w:szCs w:val="23"/>
        </w:rPr>
        <w:t>:     </w:t>
      </w:r>
      <w:r w:rsidRPr="00BD3338">
        <w:rPr>
          <w:rFonts w:ascii="Shadows Into Light" w:eastAsia="Times New Roman" w:hAnsi="Shadows Into Light" w:cs="Times New Roman"/>
          <w:color w:val="000000"/>
          <w:sz w:val="20"/>
          <w:szCs w:val="20"/>
        </w:rPr>
        <w:t>**</w:t>
      </w:r>
      <w:r w:rsidRPr="00BD3338">
        <w:rPr>
          <w:rFonts w:ascii="Shadows Into Light" w:eastAsia="Times New Roman" w:hAnsi="Shadows Into Light" w:cs="Times New Roman"/>
          <w:b/>
          <w:bCs/>
          <w:color w:val="000000"/>
          <w:sz w:val="20"/>
          <w:szCs w:val="20"/>
        </w:rPr>
        <w:t xml:space="preserve">In the story, </w:t>
      </w:r>
      <w:proofErr w:type="spellStart"/>
      <w:r w:rsidRPr="00BD3338">
        <w:rPr>
          <w:rFonts w:ascii="Shadows Into Light" w:eastAsia="Times New Roman" w:hAnsi="Shadows Into Light" w:cs="Times New Roman"/>
          <w:color w:val="000000"/>
          <w:sz w:val="20"/>
          <w:szCs w:val="20"/>
        </w:rPr>
        <w:t>Liesel</w:t>
      </w:r>
      <w:proofErr w:type="spellEnd"/>
      <w:r w:rsidRPr="00BD3338">
        <w:rPr>
          <w:rFonts w:ascii="Shadows Into Light" w:eastAsia="Times New Roman" w:hAnsi="Shadows Into Light" w:cs="Times New Roman"/>
          <w:color w:val="000000"/>
          <w:sz w:val="20"/>
          <w:szCs w:val="20"/>
        </w:rPr>
        <w:t xml:space="preserve"> just arrived on </w:t>
      </w:r>
      <w:proofErr w:type="spellStart"/>
      <w:r w:rsidRPr="00BD3338">
        <w:rPr>
          <w:rFonts w:ascii="Shadows Into Light" w:eastAsia="Times New Roman" w:hAnsi="Shadows Into Light" w:cs="Times New Roman"/>
          <w:color w:val="000000"/>
          <w:sz w:val="20"/>
          <w:szCs w:val="20"/>
        </w:rPr>
        <w:t>Himmel</w:t>
      </w:r>
      <w:proofErr w:type="spellEnd"/>
      <w:r w:rsidRPr="00BD3338">
        <w:rPr>
          <w:rFonts w:ascii="Shadows Into Light" w:eastAsia="Times New Roman" w:hAnsi="Shadows Into Light" w:cs="Times New Roman"/>
          <w:color w:val="000000"/>
          <w:sz w:val="20"/>
          <w:szCs w:val="20"/>
        </w:rPr>
        <w:t xml:space="preserve"> street. In her suitcase she had hidden between the book she picked up (stole) from the grave site of her brother. She picked the book up without thinking of </w:t>
      </w:r>
      <w:proofErr w:type="gramStart"/>
      <w:r w:rsidRPr="00BD3338">
        <w:rPr>
          <w:rFonts w:ascii="Shadows Into Light" w:eastAsia="Times New Roman" w:hAnsi="Shadows Into Light" w:cs="Times New Roman"/>
          <w:color w:val="000000"/>
          <w:sz w:val="20"/>
          <w:szCs w:val="20"/>
        </w:rPr>
        <w:t>who</w:t>
      </w:r>
      <w:proofErr w:type="gramEnd"/>
      <w:r w:rsidRPr="00BD3338">
        <w:rPr>
          <w:rFonts w:ascii="Shadows Into Light" w:eastAsia="Times New Roman" w:hAnsi="Shadows Into Light" w:cs="Times New Roman"/>
          <w:color w:val="000000"/>
          <w:sz w:val="20"/>
          <w:szCs w:val="20"/>
        </w:rPr>
        <w:t xml:space="preserve"> it belonged to or trying to find its owner.     **</w:t>
      </w:r>
      <w:r w:rsidRPr="00BD3338">
        <w:rPr>
          <w:rFonts w:ascii="Shadows Into Light" w:eastAsia="Times New Roman" w:hAnsi="Shadows Into Light" w:cs="Times New Roman"/>
          <w:b/>
          <w:bCs/>
          <w:color w:val="000000"/>
          <w:sz w:val="20"/>
          <w:szCs w:val="20"/>
        </w:rPr>
        <w:t>The meaning</w:t>
      </w:r>
      <w:r w:rsidRPr="00BD3338">
        <w:rPr>
          <w:rFonts w:ascii="Shadows Into Light" w:eastAsia="Times New Roman" w:hAnsi="Shadows Into Light" w:cs="Times New Roman"/>
          <w:color w:val="000000"/>
          <w:sz w:val="20"/>
          <w:szCs w:val="20"/>
        </w:rPr>
        <w:t xml:space="preserve"> behind this item, for </w:t>
      </w:r>
      <w:proofErr w:type="spellStart"/>
      <w:r w:rsidRPr="00BD3338">
        <w:rPr>
          <w:rFonts w:ascii="Shadows Into Light" w:eastAsia="Times New Roman" w:hAnsi="Shadows Into Light" w:cs="Times New Roman"/>
          <w:color w:val="000000"/>
          <w:sz w:val="20"/>
          <w:szCs w:val="20"/>
        </w:rPr>
        <w:t>Liesel</w:t>
      </w:r>
      <w:proofErr w:type="spellEnd"/>
      <w:r w:rsidRPr="00BD3338">
        <w:rPr>
          <w:rFonts w:ascii="Shadows Into Light" w:eastAsia="Times New Roman" w:hAnsi="Shadows Into Light" w:cs="Times New Roman"/>
          <w:color w:val="000000"/>
          <w:sz w:val="20"/>
          <w:szCs w:val="20"/>
        </w:rPr>
        <w:t>, is it represents the last time she saw her brother and the last time she saw her mother. It’s that simple.     **</w:t>
      </w:r>
      <w:r w:rsidRPr="00BD3338">
        <w:rPr>
          <w:rFonts w:ascii="Shadows Into Light" w:eastAsia="Times New Roman" w:hAnsi="Shadows Into Light" w:cs="Times New Roman"/>
          <w:b/>
          <w:bCs/>
          <w:color w:val="000000"/>
          <w:sz w:val="20"/>
          <w:szCs w:val="20"/>
        </w:rPr>
        <w:t>I chose</w:t>
      </w:r>
      <w:r w:rsidRPr="00BD3338">
        <w:rPr>
          <w:rFonts w:ascii="Shadows Into Light" w:eastAsia="Times New Roman" w:hAnsi="Shadows Into Light" w:cs="Times New Roman"/>
          <w:color w:val="000000"/>
          <w:sz w:val="20"/>
          <w:szCs w:val="20"/>
        </w:rPr>
        <w:t xml:space="preserve"> this moment because I remember when I read the meaning that this book represented for </w:t>
      </w:r>
      <w:proofErr w:type="spellStart"/>
      <w:r w:rsidRPr="00BD3338">
        <w:rPr>
          <w:rFonts w:ascii="Shadows Into Light" w:eastAsia="Times New Roman" w:hAnsi="Shadows Into Light" w:cs="Times New Roman"/>
          <w:color w:val="000000"/>
          <w:sz w:val="20"/>
          <w:szCs w:val="20"/>
        </w:rPr>
        <w:t>Liesel</w:t>
      </w:r>
      <w:proofErr w:type="spellEnd"/>
      <w:r w:rsidRPr="00BD3338">
        <w:rPr>
          <w:rFonts w:ascii="Shadows Into Light" w:eastAsia="Times New Roman" w:hAnsi="Shadows Into Light" w:cs="Times New Roman"/>
          <w:color w:val="000000"/>
          <w:sz w:val="20"/>
          <w:szCs w:val="20"/>
        </w:rPr>
        <w:t xml:space="preserve">, my heart </w:t>
      </w:r>
      <w:bookmarkStart w:id="0" w:name="_GoBack"/>
      <w:bookmarkEnd w:id="0"/>
      <w:r w:rsidR="0023729F" w:rsidRPr="00BD3338">
        <w:rPr>
          <w:rFonts w:ascii="Shadows Into Light" w:eastAsia="Times New Roman" w:hAnsi="Shadows Into Light" w:cs="Times New Roman"/>
          <w:color w:val="000000"/>
          <w:sz w:val="20"/>
          <w:szCs w:val="20"/>
        </w:rPr>
        <w:t>broke.</w:t>
      </w:r>
      <w:r w:rsidRPr="00BD3338">
        <w:rPr>
          <w:rFonts w:ascii="Shadows Into Light" w:eastAsia="Times New Roman" w:hAnsi="Shadows Into Light" w:cs="Times New Roman"/>
          <w:color w:val="000000"/>
          <w:sz w:val="20"/>
          <w:szCs w:val="20"/>
        </w:rPr>
        <w:t xml:space="preserve"> I personally connect with the idea that one item can hold so much memory for a person. For me, it is a ring I wore to both my Grandmother’s funerals. They both died within a week of each other and it was a very difficult time for me. I remember looking and fiddling with the ring when tears would start to formulate. </w:t>
      </w:r>
    </w:p>
    <w:p w:rsidR="008E1C51" w:rsidRDefault="00BD3338" w:rsidP="00BD3338">
      <w:r w:rsidRPr="00BD3338">
        <w:rPr>
          <w:rFonts w:ascii="Times New Roman" w:eastAsia="Times New Roman" w:hAnsi="Times New Roman" w:cs="Times New Roman"/>
          <w:sz w:val="24"/>
          <w:szCs w:val="24"/>
        </w:rPr>
        <w:br/>
      </w:r>
      <w:r w:rsidRPr="00BD3338">
        <w:rPr>
          <w:rFonts w:ascii="Crimson Text" w:eastAsia="Times New Roman" w:hAnsi="Crimson Text" w:cs="Times New Roman"/>
          <w:color w:val="000000"/>
          <w:sz w:val="23"/>
          <w:szCs w:val="23"/>
          <w:u w:val="single"/>
        </w:rPr>
        <w:t>Analyze</w:t>
      </w:r>
      <w:r w:rsidRPr="00BD3338">
        <w:rPr>
          <w:rFonts w:ascii="Crimson Text" w:eastAsia="Times New Roman" w:hAnsi="Crimson Text" w:cs="Times New Roman"/>
          <w:color w:val="000000"/>
          <w:sz w:val="23"/>
          <w:szCs w:val="23"/>
        </w:rPr>
        <w:t>:       </w:t>
      </w:r>
      <w:r w:rsidRPr="00BD3338">
        <w:rPr>
          <w:rFonts w:ascii="Shadows Into Light" w:eastAsia="Times New Roman" w:hAnsi="Shadows Into Light" w:cs="Times New Roman"/>
          <w:color w:val="000000"/>
          <w:sz w:val="20"/>
          <w:szCs w:val="20"/>
        </w:rPr>
        <w:t xml:space="preserve">The </w:t>
      </w:r>
      <w:r w:rsidRPr="00BD3338">
        <w:rPr>
          <w:rFonts w:ascii="Shadows Into Light" w:eastAsia="Times New Roman" w:hAnsi="Shadows Into Light" w:cs="Times New Roman"/>
          <w:b/>
          <w:bCs/>
          <w:color w:val="000000"/>
          <w:sz w:val="20"/>
          <w:szCs w:val="20"/>
        </w:rPr>
        <w:t>so what</w:t>
      </w:r>
      <w:r w:rsidRPr="00BD3338">
        <w:rPr>
          <w:rFonts w:ascii="Shadows Into Light" w:eastAsia="Times New Roman" w:hAnsi="Shadows Into Light" w:cs="Times New Roman"/>
          <w:color w:val="000000"/>
          <w:sz w:val="20"/>
          <w:szCs w:val="20"/>
        </w:rPr>
        <w:t xml:space="preserve"> of this book is not the book itself and what it represents for </w:t>
      </w:r>
      <w:proofErr w:type="spellStart"/>
      <w:r w:rsidRPr="00BD3338">
        <w:rPr>
          <w:rFonts w:ascii="Shadows Into Light" w:eastAsia="Times New Roman" w:hAnsi="Shadows Into Light" w:cs="Times New Roman"/>
          <w:color w:val="000000"/>
          <w:sz w:val="20"/>
          <w:szCs w:val="20"/>
        </w:rPr>
        <w:t>Liesel</w:t>
      </w:r>
      <w:proofErr w:type="spellEnd"/>
      <w:r w:rsidRPr="00BD3338">
        <w:rPr>
          <w:rFonts w:ascii="Shadows Into Light" w:eastAsia="Times New Roman" w:hAnsi="Shadows Into Light" w:cs="Times New Roman"/>
          <w:color w:val="000000"/>
          <w:sz w:val="20"/>
          <w:szCs w:val="20"/>
        </w:rPr>
        <w:t xml:space="preserve">. It is about the meaning and purpose behind the item itself. </w:t>
      </w:r>
      <w:proofErr w:type="spellStart"/>
      <w:r w:rsidRPr="00BD3338">
        <w:rPr>
          <w:rFonts w:ascii="Shadows Into Light" w:eastAsia="Times New Roman" w:hAnsi="Shadows Into Light" w:cs="Times New Roman"/>
          <w:color w:val="000000"/>
          <w:sz w:val="20"/>
          <w:szCs w:val="20"/>
        </w:rPr>
        <w:t>Zusak</w:t>
      </w:r>
      <w:proofErr w:type="spellEnd"/>
      <w:r w:rsidRPr="00BD3338">
        <w:rPr>
          <w:rFonts w:ascii="Shadows Into Light" w:eastAsia="Times New Roman" w:hAnsi="Shadows Into Light" w:cs="Times New Roman"/>
          <w:color w:val="000000"/>
          <w:sz w:val="20"/>
          <w:szCs w:val="20"/>
        </w:rPr>
        <w:t xml:space="preserve"> uses the book to point out a very universal truth… there are things in life we assign symbols, metaphors, and deeper meanings to. Whether it is a tangible item, a song, a smell, a place, or an idea, we create schematic links between these things and personal memories -- good or bad. </w:t>
      </w:r>
      <w:proofErr w:type="spellStart"/>
      <w:r w:rsidRPr="00BD3338">
        <w:rPr>
          <w:rFonts w:ascii="Shadows Into Light" w:eastAsia="Times New Roman" w:hAnsi="Shadows Into Light" w:cs="Times New Roman"/>
          <w:color w:val="000000"/>
          <w:sz w:val="20"/>
          <w:szCs w:val="20"/>
        </w:rPr>
        <w:t>Zusak</w:t>
      </w:r>
      <w:proofErr w:type="spellEnd"/>
      <w:r w:rsidRPr="00BD3338">
        <w:rPr>
          <w:rFonts w:ascii="Shadows Into Light" w:eastAsia="Times New Roman" w:hAnsi="Shadows Into Light" w:cs="Times New Roman"/>
          <w:color w:val="000000"/>
          <w:sz w:val="20"/>
          <w:szCs w:val="20"/>
        </w:rPr>
        <w:t xml:space="preserve"> may be trying to connect the reader and </w:t>
      </w:r>
      <w:proofErr w:type="spellStart"/>
      <w:r w:rsidRPr="00BD3338">
        <w:rPr>
          <w:rFonts w:ascii="Shadows Into Light" w:eastAsia="Times New Roman" w:hAnsi="Shadows Into Light" w:cs="Times New Roman"/>
          <w:color w:val="000000"/>
          <w:sz w:val="20"/>
          <w:szCs w:val="20"/>
        </w:rPr>
        <w:t>Leisel</w:t>
      </w:r>
      <w:proofErr w:type="spellEnd"/>
      <w:r w:rsidRPr="00BD3338">
        <w:rPr>
          <w:rFonts w:ascii="Shadows Into Light" w:eastAsia="Times New Roman" w:hAnsi="Shadows Into Light" w:cs="Times New Roman"/>
          <w:color w:val="000000"/>
          <w:sz w:val="20"/>
          <w:szCs w:val="20"/>
        </w:rPr>
        <w:t xml:space="preserve"> on a personal level. To connect emotional past-times and memories linked to personal experiences. Even if it isn’t a connection to death</w:t>
      </w:r>
      <w:proofErr w:type="gramStart"/>
      <w:r w:rsidRPr="00BD3338">
        <w:rPr>
          <w:rFonts w:ascii="Shadows Into Light" w:eastAsia="Times New Roman" w:hAnsi="Shadows Into Light" w:cs="Times New Roman"/>
          <w:color w:val="000000"/>
          <w:sz w:val="20"/>
          <w:szCs w:val="20"/>
        </w:rPr>
        <w:t>,,</w:t>
      </w:r>
      <w:proofErr w:type="gramEnd"/>
      <w:r w:rsidRPr="00BD3338">
        <w:rPr>
          <w:rFonts w:ascii="Shadows Into Light" w:eastAsia="Times New Roman" w:hAnsi="Shadows Into Light" w:cs="Times New Roman"/>
          <w:color w:val="000000"/>
          <w:sz w:val="20"/>
          <w:szCs w:val="20"/>
        </w:rPr>
        <w:t xml:space="preserve"> a reader can see the universal truth through this specific item -- </w:t>
      </w:r>
      <w:r w:rsidRPr="00BD3338">
        <w:rPr>
          <w:rFonts w:ascii="Shadows Into Light" w:eastAsia="Times New Roman" w:hAnsi="Shadows Into Light" w:cs="Times New Roman"/>
          <w:i/>
          <w:iCs/>
          <w:color w:val="000000"/>
          <w:sz w:val="20"/>
          <w:szCs w:val="20"/>
        </w:rPr>
        <w:t>The Grave Digger's Handbook</w:t>
      </w:r>
      <w:r w:rsidRPr="00BD3338">
        <w:rPr>
          <w:rFonts w:ascii="Shadows Into Light" w:eastAsia="Times New Roman" w:hAnsi="Shadows Into Light" w:cs="Times New Roman"/>
          <w:color w:val="000000"/>
          <w:sz w:val="20"/>
          <w:szCs w:val="20"/>
        </w:rPr>
        <w:t>.</w:t>
      </w:r>
    </w:p>
    <w:sectPr w:rsidR="008E1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rimson Text">
    <w:altName w:val="Times New Roman"/>
    <w:panose1 w:val="00000000000000000000"/>
    <w:charset w:val="00"/>
    <w:family w:val="roman"/>
    <w:notTrueType/>
    <w:pitch w:val="default"/>
  </w:font>
  <w:font w:name="Shadows In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01CE"/>
    <w:multiLevelType w:val="multilevel"/>
    <w:tmpl w:val="D97A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B11A3D"/>
    <w:multiLevelType w:val="multilevel"/>
    <w:tmpl w:val="930A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38"/>
    <w:rsid w:val="0023729F"/>
    <w:rsid w:val="008E1C51"/>
    <w:rsid w:val="00BD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DC248987.dotm</Template>
  <TotalTime>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Nicolia</dc:creator>
  <cp:lastModifiedBy>Cindy Nicolia</cp:lastModifiedBy>
  <cp:revision>2</cp:revision>
  <dcterms:created xsi:type="dcterms:W3CDTF">2014-11-18T17:22:00Z</dcterms:created>
  <dcterms:modified xsi:type="dcterms:W3CDTF">2014-11-18T17:23:00Z</dcterms:modified>
</cp:coreProperties>
</file>